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№___</w:t>
      </w: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аренды земельного участка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Мурыгино                                                                              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__»_________2023г</w:t>
      </w:r>
    </w:p>
    <w:p w:rsidR="00160BDD" w:rsidRDefault="00160BDD" w:rsidP="00160BDD">
      <w:pPr>
        <w:spacing w:after="120" w:line="240" w:lineRule="auto"/>
        <w:jc w:val="both"/>
        <w:rPr>
          <w:rFonts w:ascii="Times New Roman" w:eastAsia="Calibri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  образование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  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Мурыгинского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Юрьянского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городского поселения Черновой Светланы Евгеньевны</w:t>
      </w:r>
      <w:r>
        <w:rPr>
          <w:rFonts w:ascii="Times New Roman" w:hAnsi="Times New Roman"/>
          <w:color w:val="000000"/>
          <w:sz w:val="24"/>
          <w:szCs w:val="24"/>
        </w:rPr>
        <w:t>,  действующего на основании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Устава</w:t>
      </w:r>
      <w:r>
        <w:rPr>
          <w:rFonts w:ascii="Times New Roman" w:hAnsi="Times New Roman"/>
          <w:color w:val="000000"/>
          <w:sz w:val="24"/>
          <w:szCs w:val="24"/>
        </w:rPr>
        <w:t>, именуемый в договоре «Арендодатель», с одной стороны, __________________, именуемый в дальнейшем Арендатор с другой стороны, в соответствии со</w:t>
      </w:r>
      <w:r>
        <w:rPr>
          <w:rFonts w:ascii="Times New Roman" w:hAnsi="Times New Roman"/>
          <w:sz w:val="24"/>
          <w:szCs w:val="24"/>
        </w:rPr>
        <w:t xml:space="preserve"> 39.12, 39.13 Земельного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кодекса РФ, информационным сообщением на сайте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160B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_____________ №____________________, </w:t>
      </w:r>
      <w:r>
        <w:rPr>
          <w:rFonts w:ascii="Times New Roman" w:hAnsi="Times New Roman"/>
          <w:color w:val="000000"/>
          <w:sz w:val="24"/>
          <w:szCs w:val="24"/>
        </w:rPr>
        <w:t>протокола о результатах аукциона, заключили настоящий договор о нижеследующем: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1.Предмет договора</w:t>
      </w: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 АРЕНДОДАТЕЛЬ передает, а АРЕНДАТОР принимает в аренду земельный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участок 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оплачивает аренду на оговоренных ниже условиях.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2.*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 Земельный участок имеет кадастровый N __________________;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Характеристика земельного участка: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местоположение: __________________________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площадь: __________+/-__________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разрешенное использование: _____________________;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категория земель_________________________________;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3.*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Разрешенное использование: ______________________.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 Настоящий договор аренды земельного участка одновременно является актом приема-передачи земельного участка.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2.Арендная плата</w:t>
      </w: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1.Размер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годовой арендной платы по результатам проведенного аукциона составляет ______руб.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(_______)</w:t>
      </w:r>
      <w:r>
        <w:rPr>
          <w:rFonts w:ascii="Times New Roman" w:hAnsi="Times New Roman"/>
          <w:color w:val="000000"/>
          <w:sz w:val="24"/>
          <w:szCs w:val="24"/>
        </w:rPr>
        <w:t> рублей ___ копеек в соответствии с протоколом о результатах аукциона.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1.Задаток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внесенный Арендатором для участия в аукционе  в размере ______ руб.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(_______)</w:t>
      </w:r>
      <w:r>
        <w:rPr>
          <w:rFonts w:ascii="Times New Roman" w:hAnsi="Times New Roman"/>
          <w:color w:val="000000"/>
          <w:sz w:val="24"/>
          <w:szCs w:val="24"/>
        </w:rPr>
        <w:t> рублей ____ копеек засчитывается в счет оплаты ежегодной арендной платы в соответствии с протоколом о результатах аукциона.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/>
          <w:b/>
          <w:color w:val="000000"/>
          <w:sz w:val="24"/>
          <w:szCs w:val="24"/>
        </w:rPr>
        <w:t>Указанная в п.2.1. плата вносится самостоятельно до ______________ текущего года на счет Р/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сч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. 03100643000000014000, ОТДЕЛЕНИЕ КИРОВ БАНКА РОССИИ//УФК по Кировской области г. Киров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кор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/сч.40102810345370000033, БИК 013304182, ИНН 4338002291 КПП 433801001, УФК по Кировской области (Администрация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Юрьянского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района) л/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сч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04403020230, КБК 93611105013130000120, ОКТМО 33649151.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Арендатор считается надлежащим образом, исполнившим свою обязанность по внесению арендной платы с момента поступления денежных средств на соответствующие счета получателя.   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*данные о земельном участке указаны в информационном сообщении к соответствующему лоту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2.2.1. Не позднее 10 календарных дней со дня подписания настоящего договора Арендатор обязан единовременно внести сумму указанную в п. 2.1. за вычетом задатка, указанного в п. 2.1.1. в размере _____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__________)</w:t>
      </w:r>
      <w:r>
        <w:rPr>
          <w:rFonts w:ascii="Times New Roman" w:hAnsi="Times New Roman"/>
          <w:color w:val="000000"/>
          <w:sz w:val="24"/>
          <w:szCs w:val="24"/>
        </w:rPr>
        <w:t>рубля ______ копеек. и возврату не подлежит.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2.2.2. Годовая арендная плата исчисляется с даты подписания настоящего договора.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3.Арендная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плата за последующие периоды оплачивается ежегодно до  26 ноября текущего года.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Не использование земельного участка не является основанием для освобождения Арендатора от обязанности по своевременному внесению арендной платы.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 Если при изменении размеров арендной платы в соответствии с п. 2.3 настоящего договора: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за АРЕНДАТОРОМ образовалась задолженность, то она погашается с очередным платежом;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 у АРЕНДАТОРА образовалась переплата, то она засчитывается АРЕНДОДАТЕЛЕМ в счет очередного платежа.</w:t>
      </w: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Обязанности сторон</w:t>
      </w: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1.АРЕНДОДАТЕЛЬ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обязан: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3.1.1. 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  вмешиваться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хозяйственную деятельность АРЕНДАТОРА, если она не противоречит условиям настоящего договора и земельному законодательству Российской Федерации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 АРЕНДАТОР права и обязанности: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3.2.1. Представить договор на регистрацию в Управление Федеральной регистрационной службы по Кировской области в течение 15 дней с момента подписания договора СТОРОНАМИ. АРЕНДАТОР обязуется также представлять на государственную регистрацию все соглашения о внесении изменений, дополнений в договор, о расторжении договора в течение 15 дней с момента подписания. Расходы по государственной регистрации указанных выше документов относятся на АРЕНДАТОРА.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2.Использовать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участок исключительно в соответствии с целями, указанными в п. 1.3 настоящего договора.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3.Немедленно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извещать АРЕНДОДАТЕЛЯ и соответствующие государственные органы о всякой аварии или ином событии, нанесшим (или грозящим нанести) земельному участку, а также близлежащим земельным участкам ущерб, и своевременно принимать все возможные меры по предотвращению угрозы и против дальнейшего разрушения или повреждения земельного участка.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4.Не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допускать действий, приводящих к ухудшению качественных характеристик участка, экологической обстановки на арендуемой и близлежащей территории.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5.Обеспечить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6.Выполнять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требованиями соответствующих служб условия эксплуатации подземных и надземных коммуникаций, сооружений, дорог, проездов и т.п., не препятствовать их ремонту и обслуживанию.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7.Своевременно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полностью вносить арендную плату в размере и порядке, определяемыми договором с последующими изменениями и дополнениями к нему.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3.2.8. Предупредить АРЕНДОДАТЕЛЯ за 30 дней о намерении расторгнуть договор.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Арендатор обязан привести земельный участок в первоначальное состояние и сдать по акту приема-передачи.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9.АРЕНДАТОР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обязуется в 10-дневный срок направить АРЕНДОДАТЕЛЮ письменное уведомление об изменении юридического адреса, банковских реквизитов, полномочий руководителей.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10.АРЕНДАТОР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обязан ознакомиться с находящимися на объекте аренды и в непосредственной близости от него подземными и надземными инженерными сетями, геодезическими и межевыми знаками и с правилами их охраны.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11.АРЕНДАТОР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обязан освоить – приступить к строительству на земельном участке в течение одного года с даты заключения договора аренды.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12.При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необходимости выноса поворотных точек границ земельного участка в натуру, такой вынос производится за счет Арендатора земельного участка.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3.2.13. В случае передачи своих прав и обязанностей по Договору третьему лицу уведомить Арендодателя в месячный срок после совершения соответствующей сделки с третьим лицом в письменной форме, позволяющей Арендатору располагать сведениями о получении уведомления адресатом.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4.Срок действия договора</w:t>
      </w: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 Срок действия настоящего договора с ____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_______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5.Ответственность сторон</w:t>
      </w: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 В случае неисполнения или ненадлежащего исполнения условий договора виновная сторона обязана возместить другой стороне причиненные убытки, включая упущенную выгоду.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 За несвоевременное внесение арендной платы АРЕНДАТОР уплачивает пеню в размере 0,1 % за каждый день просрочки с суммы невнесенного платежа.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5.4.  Просрочка платежа свыше 10 календарных дней по истечении срока, указанного в пункте 2.2.1. договора, считается отказом АРЕНДАТОРА от исполнения договора. В этом случае в соответствии с пунктом 3 статьи 450 Гражданского кодекса Российской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Федерации  договор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считается расторгнутым, при этом заключение соглашения о расторжении договора аренды не требуется, Арендатор не освобождается от обязанности уплаты пени, рассчитанной в соответствии с пунктом 5.3. договора.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 В случае нарушения Арендатором п. 3.2.8. и п. 6.5. настоящего договора арендатор несет ответственность в порядке, предусмотренном статьей 622 Гражданского кодекса Российской Федерации.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 </w:t>
      </w: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 Изменение, расторжение, прекращение действий договора </w:t>
      </w: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 Изменения, дополнения и поправки к условиям договора аренды будут действительны только тогда, когда они совершены в той же форме, что и договор. Изменения и дополнения договора, подлежащего государственной регистрации, действительны, если они прошли государственную регистрацию.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 Договор может быть расторгнут по требованию АРЕНДОДАТЕЛЯ в случаях, предусмотренных законом, а также в случаях изъятия арендуемого земельного участка для государственных и муниципальных нужд.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 В случае отчуждения объекта незавершенного строительства, расположенного на данном земельном участке, права и обязанности по данному договору переходят к новому собственнику объекта незавершенного строительства при условии получения согласия Арендодателя на переход такого права.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 После завершения строительства, с целью оформления прав на земельный участок, Арендатор обязан предоставить Арендодателю разрешение на ввод объекта в эксплуатацию.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 Договор может быть расторгнут по требованию АРЕНДОДАТЕЛЯ при неисполнении условий, предусмотренных пунктом 3.2., 3.2.13 настоящего договора. Арендатор обязан привести земельный участок в первоначальное состояние и сдать по акту приема-передачи.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6.6. Договор аренды прекращает свое действие по истечении срока, указанного в настоящем договоре.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7. Особые условия</w:t>
      </w:r>
    </w:p>
    <w:p w:rsidR="00160BDD" w:rsidRDefault="00160BDD" w:rsidP="00160BD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земельном участке расположены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60BDD" w:rsidRDefault="00160BDD" w:rsidP="00160BDD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зеленые насаждения, снос которых осуществляется в соответствии с действующими нормативно правовыми актами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 Мурыгино. </w:t>
      </w:r>
    </w:p>
    <w:p w:rsidR="00160BDD" w:rsidRPr="00160BDD" w:rsidRDefault="00160BDD" w:rsidP="00160BDD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деревянные строения, не являющиеся объектами недвижимости, не обременены правами третьих лиц. Снос осуществляется за счет правоо</w:t>
      </w:r>
      <w:r>
        <w:rPr>
          <w:rFonts w:ascii="Times New Roman" w:hAnsi="Times New Roman"/>
          <w:sz w:val="24"/>
          <w:szCs w:val="24"/>
        </w:rPr>
        <w:t>бладателя победившим в аукционе.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Заключительные положения</w:t>
      </w: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 Все споры между СТОРОНАМИ рассматриваются в соответствии с действующим законодательством Российской Федерации судом.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8.2. Неоговоренные настоящим договором отношения между АРЕНДОДАТЕЛЕМ и АРЕНДАТОРОМ регулируются действующим законодательством.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8.3. Настоящий договор составлен в трех экземплярах, имеющих равную юридическую силу.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 Настоящий договор одновременно является актом приема-передачи земельного участка с кадастровым номером________________, согласно которому АРЕНДАТОР удостоверяет, что земельный участок осмотрен им лично, претензий к месторасположению, состоянию и пригодности для использования по назначению участка не имеется.</w:t>
      </w:r>
    </w:p>
    <w:p w:rsidR="00160BDD" w:rsidRDefault="00160BDD" w:rsidP="00160BDD">
      <w:pPr>
        <w:pStyle w:val="ConsNonformat"/>
        <w:tabs>
          <w:tab w:val="left" w:pos="28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8.5. К договору в качестве его неотъемлемой части приложен кадастровый паспорт земельного участка.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160BDD" w:rsidRDefault="00160BDD" w:rsidP="00160BDD">
      <w:pPr>
        <w:pStyle w:val="ConsNonformat"/>
        <w:tabs>
          <w:tab w:val="left" w:pos="28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Юридические адреса и реквизиты сторон</w:t>
      </w:r>
    </w:p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5245"/>
      </w:tblGrid>
      <w:tr w:rsidR="00160BDD" w:rsidTr="00160BDD">
        <w:trPr>
          <w:trHeight w:val="386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АРЕНДОДАТЕЛЬ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60BDD" w:rsidRDefault="00160BD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Мурыгинского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городского поселения</w:t>
            </w:r>
          </w:p>
          <w:p w:rsidR="00160BDD" w:rsidRDefault="00160BD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60BDD" w:rsidRDefault="00160B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Times New Roman" w:char="F02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2-71-54 Кировская область, </w:t>
            </w:r>
          </w:p>
          <w:p w:rsidR="00160BDD" w:rsidRDefault="00160B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Мурыгино, ул. Красных Курсантов, д.5</w:t>
            </w:r>
          </w:p>
          <w:p w:rsidR="00160BDD" w:rsidRDefault="00160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ИНН4338006970, ОКПО 93211600</w:t>
            </w:r>
          </w:p>
          <w:p w:rsidR="00160BDD" w:rsidRDefault="00160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043304001</w:t>
            </w:r>
          </w:p>
          <w:p w:rsidR="00160BDD" w:rsidRDefault="00160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ОГРН1054305513492                        </w:t>
            </w:r>
          </w:p>
          <w:p w:rsidR="00160BDD" w:rsidRDefault="00160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40204810400000000463</w:t>
            </w:r>
          </w:p>
          <w:p w:rsidR="00160BDD" w:rsidRDefault="00160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ГРКЦ ГУ Банка России по Кировской области г. Киров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М.П.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С.Е. Чернова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АРЕНДАТОР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_______________________________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Паспорт  серия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 №_____________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Выдан_______________________________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выдачи __________________________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регистрации ____________________</w:t>
            </w:r>
          </w:p>
          <w:p w:rsidR="00160BDD" w:rsidRDefault="00160BDD">
            <w:pPr>
              <w:pStyle w:val="ConsNonformat"/>
              <w:tabs>
                <w:tab w:val="left" w:pos="28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</w:tc>
      </w:tr>
    </w:tbl>
    <w:p w:rsidR="00160BDD" w:rsidRDefault="00160BDD" w:rsidP="00160BDD">
      <w:pPr>
        <w:pStyle w:val="ConsNonformat"/>
        <w:tabs>
          <w:tab w:val="left" w:pos="2856"/>
        </w:tabs>
        <w:rPr>
          <w:rFonts w:ascii="Times New Roman" w:hAnsi="Times New Roman"/>
          <w:color w:val="000000"/>
          <w:sz w:val="24"/>
          <w:szCs w:val="24"/>
        </w:rPr>
      </w:pPr>
    </w:p>
    <w:p w:rsidR="006D2C0E" w:rsidRDefault="006D2C0E"/>
    <w:sectPr w:rsidR="006D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E75"/>
    <w:multiLevelType w:val="hybridMultilevel"/>
    <w:tmpl w:val="45F67006"/>
    <w:lvl w:ilvl="0" w:tplc="A6E2AF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D9"/>
    <w:rsid w:val="00160BDD"/>
    <w:rsid w:val="006D2C0E"/>
    <w:rsid w:val="00C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E19C"/>
  <w15:chartTrackingRefBased/>
  <w15:docId w15:val="{EE7300A6-0280-45D3-ABBD-1E68A79F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D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60BDD"/>
    <w:pPr>
      <w:spacing w:after="120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0BD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ConsNonformat">
    <w:name w:val="ConsNonformat"/>
    <w:uiPriority w:val="99"/>
    <w:rsid w:val="00160BDD"/>
    <w:pPr>
      <w:suppressAutoHyphens/>
      <w:spacing w:after="0" w:line="240" w:lineRule="auto"/>
    </w:pPr>
    <w:rPr>
      <w:rFonts w:ascii="Consultant" w:eastAsia="Calibri" w:hAnsi="Consultant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1591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zemmur@yandex.ru</dc:creator>
  <cp:keywords/>
  <dc:description/>
  <cp:lastModifiedBy>zemmur@yandex.ru</cp:lastModifiedBy>
  <cp:revision>3</cp:revision>
  <dcterms:created xsi:type="dcterms:W3CDTF">2024-01-31T05:40:00Z</dcterms:created>
  <dcterms:modified xsi:type="dcterms:W3CDTF">2024-01-31T05:41:00Z</dcterms:modified>
</cp:coreProperties>
</file>